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2C2" w:rsidRDefault="001042C2" w:rsidP="001042C2">
      <w:pPr>
        <w:spacing w:after="1" w:line="220" w:lineRule="auto"/>
        <w:ind w:firstLine="540"/>
        <w:jc w:val="both"/>
        <w:outlineLvl w:val="0"/>
      </w:pPr>
      <w:r>
        <w:rPr>
          <w:rFonts w:ascii="Calibri" w:hAnsi="Calibri" w:cs="Calibri"/>
          <w:b/>
        </w:rPr>
        <w:t>МАРКИРОВКА ТОВАРОВ</w:t>
      </w:r>
    </w:p>
    <w:p w:rsidR="001042C2" w:rsidRDefault="001042C2" w:rsidP="001042C2">
      <w:pPr>
        <w:spacing w:after="1" w:line="220" w:lineRule="auto"/>
        <w:ind w:firstLine="540"/>
        <w:jc w:val="both"/>
      </w:pPr>
    </w:p>
    <w:p w:rsidR="001042C2" w:rsidRPr="001042C2" w:rsidRDefault="001042C2" w:rsidP="001042C2">
      <w:pPr>
        <w:spacing w:before="220" w:after="1" w:line="22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42C2">
        <w:rPr>
          <w:rFonts w:ascii="Times New Roman" w:hAnsi="Times New Roman" w:cs="Times New Roman"/>
          <w:b/>
          <w:sz w:val="24"/>
          <w:szCs w:val="24"/>
        </w:rPr>
        <w:t>Приказом  ФТС</w:t>
      </w:r>
      <w:proofErr w:type="gramEnd"/>
      <w:r w:rsidRPr="001042C2">
        <w:rPr>
          <w:rFonts w:ascii="Times New Roman" w:hAnsi="Times New Roman" w:cs="Times New Roman"/>
          <w:b/>
          <w:sz w:val="24"/>
          <w:szCs w:val="24"/>
        </w:rPr>
        <w:t xml:space="preserve"> России от 20.06.2024 N 607</w:t>
      </w:r>
      <w:r w:rsidRPr="001042C2">
        <w:rPr>
          <w:rFonts w:ascii="Times New Roman" w:hAnsi="Times New Roman" w:cs="Times New Roman"/>
          <w:b/>
          <w:sz w:val="24"/>
          <w:szCs w:val="24"/>
        </w:rPr>
        <w:t xml:space="preserve"> с 09.07.2024 года</w:t>
      </w:r>
      <w:r w:rsidRPr="001042C2">
        <w:rPr>
          <w:rFonts w:ascii="Times New Roman" w:hAnsi="Times New Roman" w:cs="Times New Roman"/>
          <w:sz w:val="24"/>
          <w:szCs w:val="24"/>
        </w:rPr>
        <w:t xml:space="preserve"> о</w:t>
      </w:r>
      <w:r w:rsidRPr="001042C2">
        <w:rPr>
          <w:rFonts w:ascii="Times New Roman" w:hAnsi="Times New Roman" w:cs="Times New Roman"/>
          <w:b/>
          <w:sz w:val="24"/>
          <w:szCs w:val="24"/>
        </w:rPr>
        <w:t xml:space="preserve">пределены </w:t>
      </w:r>
      <w:hyperlink r:id="rId4">
        <w:r w:rsidRPr="001042C2">
          <w:rPr>
            <w:rFonts w:ascii="Times New Roman" w:hAnsi="Times New Roman" w:cs="Times New Roman"/>
            <w:b/>
            <w:sz w:val="24"/>
            <w:szCs w:val="24"/>
          </w:rPr>
          <w:t>ставки</w:t>
        </w:r>
      </w:hyperlink>
      <w:r w:rsidRPr="001042C2">
        <w:rPr>
          <w:rFonts w:ascii="Times New Roman" w:hAnsi="Times New Roman" w:cs="Times New Roman"/>
          <w:b/>
          <w:sz w:val="24"/>
          <w:szCs w:val="24"/>
        </w:rPr>
        <w:t xml:space="preserve"> для расчета сумм обеспечения использования кодов маркировки импортера табачной или </w:t>
      </w:r>
      <w:proofErr w:type="spellStart"/>
      <w:r w:rsidRPr="001042C2">
        <w:rPr>
          <w:rFonts w:ascii="Times New Roman" w:hAnsi="Times New Roman" w:cs="Times New Roman"/>
          <w:b/>
          <w:sz w:val="24"/>
          <w:szCs w:val="24"/>
        </w:rPr>
        <w:t>никотинсодержащей</w:t>
      </w:r>
      <w:proofErr w:type="spellEnd"/>
      <w:r w:rsidRPr="001042C2">
        <w:rPr>
          <w:rFonts w:ascii="Times New Roman" w:hAnsi="Times New Roman" w:cs="Times New Roman"/>
          <w:b/>
          <w:sz w:val="24"/>
          <w:szCs w:val="24"/>
        </w:rPr>
        <w:t xml:space="preserve"> продукции </w:t>
      </w:r>
    </w:p>
    <w:p w:rsidR="001042C2" w:rsidRPr="001042C2" w:rsidRDefault="001042C2" w:rsidP="001042C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2C2">
        <w:rPr>
          <w:rFonts w:ascii="Times New Roman" w:hAnsi="Times New Roman" w:cs="Times New Roman"/>
          <w:sz w:val="24"/>
          <w:szCs w:val="24"/>
        </w:rPr>
        <w:t xml:space="preserve">Напоминаем, что в соответствии с </w:t>
      </w:r>
      <w:hyperlink r:id="rId5">
        <w:r w:rsidRPr="001042C2">
          <w:rPr>
            <w:rFonts w:ascii="Times New Roman" w:hAnsi="Times New Roman" w:cs="Times New Roman"/>
            <w:sz w:val="24"/>
            <w:szCs w:val="24"/>
          </w:rPr>
          <w:t>пунктом 62</w:t>
        </w:r>
      </w:hyperlink>
      <w:r w:rsidRPr="001042C2">
        <w:rPr>
          <w:rFonts w:ascii="Times New Roman" w:hAnsi="Times New Roman" w:cs="Times New Roman"/>
          <w:sz w:val="24"/>
          <w:szCs w:val="24"/>
        </w:rPr>
        <w:t xml:space="preserve"> Правил маркировки средствами идентификации табачной и </w:t>
      </w:r>
      <w:proofErr w:type="spellStart"/>
      <w:r w:rsidRPr="001042C2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1042C2">
        <w:rPr>
          <w:rFonts w:ascii="Times New Roman" w:hAnsi="Times New Roman" w:cs="Times New Roman"/>
          <w:sz w:val="24"/>
          <w:szCs w:val="24"/>
        </w:rPr>
        <w:t xml:space="preserve"> продукции и организации </w:t>
      </w:r>
      <w:proofErr w:type="spellStart"/>
      <w:r w:rsidRPr="001042C2">
        <w:rPr>
          <w:rFonts w:ascii="Times New Roman" w:hAnsi="Times New Roman" w:cs="Times New Roman"/>
          <w:sz w:val="24"/>
          <w:szCs w:val="24"/>
        </w:rPr>
        <w:t>прослеживаемости</w:t>
      </w:r>
      <w:proofErr w:type="spellEnd"/>
      <w:r w:rsidRPr="001042C2">
        <w:rPr>
          <w:rFonts w:ascii="Times New Roman" w:hAnsi="Times New Roman" w:cs="Times New Roman"/>
          <w:sz w:val="24"/>
          <w:szCs w:val="24"/>
        </w:rPr>
        <w:t xml:space="preserve"> табачной и </w:t>
      </w:r>
      <w:proofErr w:type="spellStart"/>
      <w:r w:rsidRPr="001042C2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1042C2">
        <w:rPr>
          <w:rFonts w:ascii="Times New Roman" w:hAnsi="Times New Roman" w:cs="Times New Roman"/>
          <w:sz w:val="24"/>
          <w:szCs w:val="24"/>
        </w:rPr>
        <w:t xml:space="preserve"> продукции и сырья для производства такой продукции сумма обеспечения импортера определяется исходя из заявленного количества табачной или </w:t>
      </w:r>
      <w:proofErr w:type="spellStart"/>
      <w:r w:rsidRPr="001042C2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1042C2">
        <w:rPr>
          <w:rFonts w:ascii="Times New Roman" w:hAnsi="Times New Roman" w:cs="Times New Roman"/>
          <w:sz w:val="24"/>
          <w:szCs w:val="24"/>
        </w:rPr>
        <w:t xml:space="preserve"> продукции, ее наименования, а также ставок для расчета сумм обеспечения импортера с учетом суммы таможенных пошлин, налогов, подлежащих уплате при выпуске товаров, в соответствии с таможенной процедурой выпуска для внутреннего потребления.</w:t>
      </w:r>
    </w:p>
    <w:p w:rsidR="001042C2" w:rsidRPr="001042C2" w:rsidRDefault="001042C2" w:rsidP="001042C2">
      <w:pPr>
        <w:spacing w:before="220" w:after="1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42C2">
        <w:rPr>
          <w:rFonts w:ascii="Times New Roman" w:hAnsi="Times New Roman" w:cs="Times New Roman"/>
          <w:sz w:val="24"/>
          <w:szCs w:val="24"/>
        </w:rPr>
        <w:t xml:space="preserve">Установлено, что ставка для расчета суммы обеспечения использования кодов маркировки импортера в отношении </w:t>
      </w:r>
      <w:proofErr w:type="spellStart"/>
      <w:r w:rsidRPr="001042C2">
        <w:rPr>
          <w:rFonts w:ascii="Times New Roman" w:hAnsi="Times New Roman" w:cs="Times New Roman"/>
          <w:sz w:val="24"/>
          <w:szCs w:val="24"/>
        </w:rPr>
        <w:t>никотинсодержащей</w:t>
      </w:r>
      <w:proofErr w:type="spellEnd"/>
      <w:r w:rsidRPr="001042C2">
        <w:rPr>
          <w:rFonts w:ascii="Times New Roman" w:hAnsi="Times New Roman" w:cs="Times New Roman"/>
          <w:sz w:val="24"/>
          <w:szCs w:val="24"/>
        </w:rPr>
        <w:t xml:space="preserve"> продукции, не указанной в </w:t>
      </w:r>
      <w:hyperlink r:id="rId6">
        <w:r w:rsidRPr="001042C2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1042C2">
        <w:rPr>
          <w:rFonts w:ascii="Times New Roman" w:hAnsi="Times New Roman" w:cs="Times New Roman"/>
          <w:sz w:val="24"/>
          <w:szCs w:val="24"/>
        </w:rPr>
        <w:t xml:space="preserve"> к Приказу ФТС России от 20.06.2024 N 607, определяется в размере 10000 рублей за единицу потребительской упаковки.</w:t>
      </w:r>
    </w:p>
    <w:p w:rsidR="001042C2" w:rsidRDefault="001042C2" w:rsidP="001042C2">
      <w:pPr>
        <w:spacing w:after="1" w:line="220" w:lineRule="auto"/>
      </w:pPr>
    </w:p>
    <w:p w:rsidR="0020129E" w:rsidRDefault="0020129E">
      <w:bookmarkStart w:id="0" w:name="_GoBack"/>
      <w:bookmarkEnd w:id="0"/>
    </w:p>
    <w:sectPr w:rsidR="00201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B15"/>
    <w:rsid w:val="001042C2"/>
    <w:rsid w:val="0020129E"/>
    <w:rsid w:val="005B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BB532-AF2F-4EC8-A8E6-90F31D34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783&amp;dst=100011" TargetMode="External"/><Relationship Id="rId5" Type="http://schemas.openxmlformats.org/officeDocument/2006/relationships/hyperlink" Target="https://login.consultant.ru/link/?req=doc&amp;base=LAW&amp;n=472029&amp;dst=837" TargetMode="External"/><Relationship Id="rId4" Type="http://schemas.openxmlformats.org/officeDocument/2006/relationships/hyperlink" Target="https://login.consultant.ru/link/?req=doc&amp;base=LAW&amp;n=479783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Лялеко Наталья Васильевна</dc:creator>
  <cp:keywords/>
  <dc:description/>
  <cp:lastModifiedBy>Лялеко Наталья Васильевна</cp:lastModifiedBy>
  <cp:revision>2</cp:revision>
  <dcterms:created xsi:type="dcterms:W3CDTF">2024-08-09T03:45:00Z</dcterms:created>
  <dcterms:modified xsi:type="dcterms:W3CDTF">2024-08-09T03:48:00Z</dcterms:modified>
</cp:coreProperties>
</file>